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20" w:type="dxa"/>
        <w:tblInd w:w="93" w:type="dxa"/>
        <w:tblLook w:val="04A0"/>
      </w:tblPr>
      <w:tblGrid>
        <w:gridCol w:w="1520"/>
        <w:gridCol w:w="1440"/>
        <w:gridCol w:w="1440"/>
        <w:gridCol w:w="1440"/>
        <w:gridCol w:w="1440"/>
        <w:gridCol w:w="1440"/>
      </w:tblGrid>
      <w:tr w:rsidR="003C12A1" w:rsidRPr="00B245A8" w:rsidTr="008757CD">
        <w:trPr>
          <w:trHeight w:val="510"/>
        </w:trPr>
        <w:tc>
          <w:tcPr>
            <w:tcW w:w="2960" w:type="dxa"/>
            <w:gridSpan w:val="2"/>
            <w:tcBorders>
              <w:top w:val="nil"/>
              <w:left w:val="nil"/>
              <w:bottom w:val="nil"/>
              <w:right w:val="nil"/>
            </w:tcBorders>
            <w:shd w:val="clear" w:color="auto" w:fill="auto"/>
            <w:noWrap/>
            <w:vAlign w:val="center"/>
            <w:hideMark/>
          </w:tcPr>
          <w:p w:rsidR="003C12A1" w:rsidRDefault="003C12A1" w:rsidP="008757CD">
            <w:pPr>
              <w:rPr>
                <w:rFonts w:ascii="Arial" w:hAnsi="Arial" w:cs="Arial"/>
                <w:b/>
                <w:bCs/>
                <w:sz w:val="28"/>
                <w:szCs w:val="28"/>
              </w:rPr>
            </w:pPr>
          </w:p>
          <w:p w:rsidR="003C12A1" w:rsidRPr="00B245A8" w:rsidRDefault="003C12A1" w:rsidP="008757CD">
            <w:pPr>
              <w:rPr>
                <w:rFonts w:ascii="Arial" w:hAnsi="Arial" w:cs="Arial"/>
                <w:b/>
                <w:bCs/>
                <w:sz w:val="28"/>
                <w:szCs w:val="28"/>
              </w:rPr>
            </w:pPr>
            <w:r w:rsidRPr="00B245A8">
              <w:rPr>
                <w:rFonts w:ascii="Arial" w:hAnsi="Arial" w:cs="Arial"/>
                <w:b/>
                <w:bCs/>
                <w:sz w:val="28"/>
                <w:szCs w:val="28"/>
              </w:rPr>
              <w:t>Longevity</w:t>
            </w:r>
            <w:r w:rsidR="00E61F81">
              <w:rPr>
                <w:rFonts w:ascii="Arial" w:hAnsi="Arial" w:cs="Arial"/>
                <w:b/>
                <w:bCs/>
                <w:sz w:val="28"/>
                <w:szCs w:val="28"/>
              </w:rPr>
              <w:t xml:space="preserve"> Rates April 2011</w:t>
            </w:r>
          </w:p>
        </w:tc>
        <w:tc>
          <w:tcPr>
            <w:tcW w:w="1440" w:type="dxa"/>
            <w:tcBorders>
              <w:top w:val="nil"/>
              <w:left w:val="nil"/>
              <w:bottom w:val="nil"/>
              <w:right w:val="nil"/>
            </w:tcBorders>
            <w:shd w:val="clear" w:color="auto" w:fill="auto"/>
            <w:noWrap/>
            <w:vAlign w:val="center"/>
            <w:hideMark/>
          </w:tcPr>
          <w:p w:rsidR="003C12A1" w:rsidRPr="00B245A8" w:rsidRDefault="003C12A1" w:rsidP="008757CD">
            <w:pPr>
              <w:jc w:val="center"/>
              <w:rPr>
                <w:rFonts w:ascii="Arial" w:hAnsi="Arial" w:cs="Arial"/>
                <w:sz w:val="28"/>
                <w:szCs w:val="28"/>
              </w:rPr>
            </w:pPr>
          </w:p>
        </w:tc>
        <w:tc>
          <w:tcPr>
            <w:tcW w:w="1440" w:type="dxa"/>
            <w:tcBorders>
              <w:top w:val="nil"/>
              <w:left w:val="nil"/>
              <w:bottom w:val="nil"/>
              <w:right w:val="nil"/>
            </w:tcBorders>
            <w:shd w:val="clear" w:color="auto" w:fill="auto"/>
            <w:noWrap/>
            <w:vAlign w:val="center"/>
            <w:hideMark/>
          </w:tcPr>
          <w:p w:rsidR="003C12A1" w:rsidRPr="00B245A8" w:rsidRDefault="003C12A1" w:rsidP="008757CD">
            <w:pPr>
              <w:jc w:val="center"/>
              <w:rPr>
                <w:rFonts w:ascii="Arial" w:hAnsi="Arial" w:cs="Arial"/>
                <w:sz w:val="28"/>
                <w:szCs w:val="28"/>
              </w:rPr>
            </w:pPr>
          </w:p>
        </w:tc>
        <w:tc>
          <w:tcPr>
            <w:tcW w:w="1440" w:type="dxa"/>
            <w:tcBorders>
              <w:top w:val="nil"/>
              <w:left w:val="nil"/>
              <w:bottom w:val="nil"/>
              <w:right w:val="nil"/>
            </w:tcBorders>
            <w:shd w:val="clear" w:color="auto" w:fill="auto"/>
            <w:noWrap/>
            <w:vAlign w:val="center"/>
            <w:hideMark/>
          </w:tcPr>
          <w:p w:rsidR="003C12A1" w:rsidRPr="00B245A8" w:rsidRDefault="003C12A1" w:rsidP="008757CD">
            <w:pPr>
              <w:jc w:val="center"/>
              <w:rPr>
                <w:rFonts w:ascii="Arial" w:hAnsi="Arial" w:cs="Arial"/>
                <w:sz w:val="28"/>
                <w:szCs w:val="28"/>
              </w:rPr>
            </w:pPr>
          </w:p>
        </w:tc>
        <w:tc>
          <w:tcPr>
            <w:tcW w:w="1440" w:type="dxa"/>
            <w:tcBorders>
              <w:top w:val="nil"/>
              <w:left w:val="nil"/>
              <w:bottom w:val="nil"/>
              <w:right w:val="nil"/>
            </w:tcBorders>
            <w:shd w:val="clear" w:color="auto" w:fill="auto"/>
            <w:noWrap/>
            <w:vAlign w:val="center"/>
            <w:hideMark/>
          </w:tcPr>
          <w:p w:rsidR="003C12A1" w:rsidRPr="00B245A8" w:rsidRDefault="003C12A1" w:rsidP="008757CD">
            <w:pPr>
              <w:jc w:val="center"/>
              <w:rPr>
                <w:rFonts w:ascii="Arial" w:hAnsi="Arial" w:cs="Arial"/>
                <w:sz w:val="28"/>
                <w:szCs w:val="28"/>
              </w:rPr>
            </w:pPr>
          </w:p>
        </w:tc>
      </w:tr>
      <w:tr w:rsidR="003C12A1" w:rsidRPr="00B245A8" w:rsidTr="008757CD">
        <w:trPr>
          <w:trHeight w:val="510"/>
        </w:trPr>
        <w:tc>
          <w:tcPr>
            <w:tcW w:w="1520" w:type="dxa"/>
            <w:tcBorders>
              <w:top w:val="nil"/>
              <w:left w:val="nil"/>
              <w:bottom w:val="nil"/>
              <w:right w:val="nil"/>
            </w:tcBorders>
            <w:shd w:val="clear" w:color="auto" w:fill="auto"/>
            <w:vAlign w:val="bottom"/>
            <w:hideMark/>
          </w:tcPr>
          <w:p w:rsidR="003C12A1" w:rsidRPr="00B245A8" w:rsidRDefault="003C12A1" w:rsidP="008757CD">
            <w:pPr>
              <w:jc w:val="center"/>
              <w:rPr>
                <w:rFonts w:ascii="Arial" w:hAnsi="Arial" w:cs="Arial"/>
                <w:b/>
                <w:bCs/>
                <w:sz w:val="20"/>
                <w:szCs w:val="20"/>
              </w:rPr>
            </w:pPr>
            <w:r w:rsidRPr="00B245A8">
              <w:rPr>
                <w:rFonts w:ascii="Arial" w:hAnsi="Arial" w:cs="Arial"/>
                <w:b/>
                <w:bCs/>
                <w:sz w:val="20"/>
                <w:szCs w:val="20"/>
              </w:rPr>
              <w:t>Category</w:t>
            </w:r>
          </w:p>
        </w:tc>
        <w:tc>
          <w:tcPr>
            <w:tcW w:w="1440" w:type="dxa"/>
            <w:tcBorders>
              <w:top w:val="nil"/>
              <w:left w:val="nil"/>
              <w:bottom w:val="nil"/>
              <w:right w:val="nil"/>
            </w:tcBorders>
            <w:shd w:val="clear" w:color="auto" w:fill="auto"/>
            <w:vAlign w:val="bottom"/>
            <w:hideMark/>
          </w:tcPr>
          <w:p w:rsidR="003C12A1" w:rsidRPr="00B245A8" w:rsidRDefault="003C12A1" w:rsidP="008757CD">
            <w:pPr>
              <w:jc w:val="center"/>
              <w:rPr>
                <w:rFonts w:ascii="Arial" w:hAnsi="Arial" w:cs="Arial"/>
                <w:b/>
                <w:bCs/>
                <w:sz w:val="20"/>
                <w:szCs w:val="20"/>
              </w:rPr>
            </w:pPr>
            <w:r w:rsidRPr="00B245A8">
              <w:rPr>
                <w:rFonts w:ascii="Arial" w:hAnsi="Arial" w:cs="Arial"/>
                <w:b/>
                <w:bCs/>
                <w:sz w:val="20"/>
                <w:szCs w:val="20"/>
              </w:rPr>
              <w:t>Longevity Base</w:t>
            </w:r>
          </w:p>
        </w:tc>
        <w:tc>
          <w:tcPr>
            <w:tcW w:w="1440" w:type="dxa"/>
            <w:tcBorders>
              <w:top w:val="nil"/>
              <w:left w:val="nil"/>
              <w:bottom w:val="nil"/>
              <w:right w:val="nil"/>
            </w:tcBorders>
            <w:shd w:val="clear" w:color="auto" w:fill="auto"/>
            <w:vAlign w:val="bottom"/>
            <w:hideMark/>
          </w:tcPr>
          <w:p w:rsidR="003C12A1" w:rsidRPr="00B245A8" w:rsidRDefault="003C12A1" w:rsidP="008757CD">
            <w:pPr>
              <w:jc w:val="center"/>
              <w:rPr>
                <w:rFonts w:ascii="Arial" w:hAnsi="Arial" w:cs="Arial"/>
                <w:b/>
                <w:bCs/>
                <w:sz w:val="20"/>
                <w:szCs w:val="20"/>
              </w:rPr>
            </w:pPr>
            <w:r w:rsidRPr="00B245A8">
              <w:rPr>
                <w:rFonts w:ascii="Arial" w:hAnsi="Arial" w:cs="Arial"/>
                <w:b/>
                <w:bCs/>
                <w:sz w:val="20"/>
                <w:szCs w:val="20"/>
              </w:rPr>
              <w:t>10-14 Years</w:t>
            </w:r>
          </w:p>
        </w:tc>
        <w:tc>
          <w:tcPr>
            <w:tcW w:w="1440" w:type="dxa"/>
            <w:tcBorders>
              <w:top w:val="nil"/>
              <w:left w:val="nil"/>
              <w:bottom w:val="nil"/>
              <w:right w:val="nil"/>
            </w:tcBorders>
            <w:shd w:val="clear" w:color="auto" w:fill="auto"/>
            <w:vAlign w:val="bottom"/>
            <w:hideMark/>
          </w:tcPr>
          <w:p w:rsidR="003C12A1" w:rsidRPr="00B245A8" w:rsidRDefault="003C12A1" w:rsidP="008757CD">
            <w:pPr>
              <w:jc w:val="center"/>
              <w:rPr>
                <w:rFonts w:ascii="Arial" w:hAnsi="Arial" w:cs="Arial"/>
                <w:b/>
                <w:bCs/>
                <w:sz w:val="20"/>
                <w:szCs w:val="20"/>
              </w:rPr>
            </w:pPr>
            <w:r w:rsidRPr="00B245A8">
              <w:rPr>
                <w:rFonts w:ascii="Arial" w:hAnsi="Arial" w:cs="Arial"/>
                <w:b/>
                <w:bCs/>
                <w:sz w:val="20"/>
                <w:szCs w:val="20"/>
              </w:rPr>
              <w:t>15-19 Years</w:t>
            </w:r>
          </w:p>
        </w:tc>
        <w:tc>
          <w:tcPr>
            <w:tcW w:w="1440" w:type="dxa"/>
            <w:tcBorders>
              <w:top w:val="nil"/>
              <w:left w:val="nil"/>
              <w:bottom w:val="nil"/>
              <w:right w:val="nil"/>
            </w:tcBorders>
            <w:shd w:val="clear" w:color="auto" w:fill="auto"/>
            <w:vAlign w:val="bottom"/>
            <w:hideMark/>
          </w:tcPr>
          <w:p w:rsidR="003C12A1" w:rsidRPr="00B245A8" w:rsidRDefault="003C12A1" w:rsidP="008757CD">
            <w:pPr>
              <w:jc w:val="center"/>
              <w:rPr>
                <w:rFonts w:ascii="Arial" w:hAnsi="Arial" w:cs="Arial"/>
                <w:b/>
                <w:bCs/>
                <w:sz w:val="20"/>
                <w:szCs w:val="20"/>
              </w:rPr>
            </w:pPr>
            <w:r w:rsidRPr="00B245A8">
              <w:rPr>
                <w:rFonts w:ascii="Arial" w:hAnsi="Arial" w:cs="Arial"/>
                <w:b/>
                <w:bCs/>
                <w:sz w:val="20"/>
                <w:szCs w:val="20"/>
              </w:rPr>
              <w:t>20-24 Years</w:t>
            </w:r>
          </w:p>
        </w:tc>
        <w:tc>
          <w:tcPr>
            <w:tcW w:w="1440" w:type="dxa"/>
            <w:tcBorders>
              <w:top w:val="nil"/>
              <w:left w:val="nil"/>
              <w:bottom w:val="nil"/>
              <w:right w:val="nil"/>
            </w:tcBorders>
            <w:shd w:val="clear" w:color="auto" w:fill="auto"/>
            <w:vAlign w:val="bottom"/>
            <w:hideMark/>
          </w:tcPr>
          <w:p w:rsidR="003C12A1" w:rsidRPr="00B245A8" w:rsidRDefault="003C12A1" w:rsidP="008757CD">
            <w:pPr>
              <w:jc w:val="center"/>
              <w:rPr>
                <w:rFonts w:ascii="Arial" w:hAnsi="Arial" w:cs="Arial"/>
                <w:b/>
                <w:bCs/>
                <w:sz w:val="20"/>
                <w:szCs w:val="20"/>
              </w:rPr>
            </w:pPr>
            <w:r w:rsidRPr="00B245A8">
              <w:rPr>
                <w:rFonts w:ascii="Arial" w:hAnsi="Arial" w:cs="Arial"/>
                <w:b/>
                <w:bCs/>
                <w:sz w:val="20"/>
                <w:szCs w:val="20"/>
              </w:rPr>
              <w:t>25 Years or More</w:t>
            </w:r>
          </w:p>
        </w:tc>
      </w:tr>
      <w:tr w:rsidR="003C12A1" w:rsidRPr="00B245A8" w:rsidTr="008757CD">
        <w:trPr>
          <w:trHeight w:val="255"/>
        </w:trPr>
        <w:tc>
          <w:tcPr>
            <w:tcW w:w="152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b/>
                <w:bCs/>
                <w:sz w:val="20"/>
                <w:szCs w:val="20"/>
              </w:rPr>
            </w:pPr>
            <w:r w:rsidRPr="00B245A8">
              <w:rPr>
                <w:rFonts w:ascii="Arial" w:hAnsi="Arial" w:cs="Arial"/>
                <w:b/>
                <w:bCs/>
                <w:sz w:val="20"/>
                <w:szCs w:val="20"/>
              </w:rPr>
              <w:t>I</w:t>
            </w:r>
          </w:p>
        </w:tc>
        <w:tc>
          <w:tcPr>
            <w:tcW w:w="144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sz w:val="20"/>
                <w:szCs w:val="20"/>
              </w:rPr>
            </w:pPr>
            <w:r w:rsidRPr="00B245A8">
              <w:rPr>
                <w:rFonts w:ascii="Arial" w:hAnsi="Arial" w:cs="Arial"/>
                <w:sz w:val="20"/>
                <w:szCs w:val="20"/>
              </w:rPr>
              <w:t>$2,564</w:t>
            </w:r>
          </w:p>
        </w:tc>
        <w:tc>
          <w:tcPr>
            <w:tcW w:w="144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sz w:val="20"/>
                <w:szCs w:val="20"/>
              </w:rPr>
            </w:pPr>
            <w:r w:rsidRPr="00B245A8">
              <w:rPr>
                <w:rFonts w:ascii="Arial" w:hAnsi="Arial" w:cs="Arial"/>
                <w:sz w:val="20"/>
                <w:szCs w:val="20"/>
              </w:rPr>
              <w:t>$641</w:t>
            </w:r>
          </w:p>
        </w:tc>
        <w:tc>
          <w:tcPr>
            <w:tcW w:w="144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sz w:val="20"/>
                <w:szCs w:val="20"/>
              </w:rPr>
            </w:pPr>
            <w:r w:rsidRPr="00B245A8">
              <w:rPr>
                <w:rFonts w:ascii="Arial" w:hAnsi="Arial" w:cs="Arial"/>
                <w:sz w:val="20"/>
                <w:szCs w:val="20"/>
              </w:rPr>
              <w:t>$1,282</w:t>
            </w:r>
          </w:p>
        </w:tc>
        <w:tc>
          <w:tcPr>
            <w:tcW w:w="144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sz w:val="20"/>
                <w:szCs w:val="20"/>
              </w:rPr>
            </w:pPr>
            <w:r w:rsidRPr="00B245A8">
              <w:rPr>
                <w:rFonts w:ascii="Arial" w:hAnsi="Arial" w:cs="Arial"/>
                <w:sz w:val="20"/>
                <w:szCs w:val="20"/>
              </w:rPr>
              <w:t>$1,923</w:t>
            </w:r>
          </w:p>
        </w:tc>
        <w:tc>
          <w:tcPr>
            <w:tcW w:w="144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sz w:val="20"/>
                <w:szCs w:val="20"/>
              </w:rPr>
            </w:pPr>
            <w:r w:rsidRPr="00B245A8">
              <w:rPr>
                <w:rFonts w:ascii="Arial" w:hAnsi="Arial" w:cs="Arial"/>
                <w:sz w:val="20"/>
                <w:szCs w:val="20"/>
              </w:rPr>
              <w:t>$2,564</w:t>
            </w:r>
          </w:p>
        </w:tc>
      </w:tr>
      <w:tr w:rsidR="003C12A1" w:rsidRPr="00B245A8" w:rsidTr="008757CD">
        <w:trPr>
          <w:trHeight w:val="255"/>
        </w:trPr>
        <w:tc>
          <w:tcPr>
            <w:tcW w:w="152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b/>
                <w:bCs/>
                <w:sz w:val="20"/>
                <w:szCs w:val="20"/>
              </w:rPr>
            </w:pPr>
            <w:r w:rsidRPr="00B245A8">
              <w:rPr>
                <w:rFonts w:ascii="Arial" w:hAnsi="Arial" w:cs="Arial"/>
                <w:b/>
                <w:bCs/>
                <w:sz w:val="20"/>
                <w:szCs w:val="20"/>
              </w:rPr>
              <w:t>II</w:t>
            </w:r>
          </w:p>
        </w:tc>
        <w:tc>
          <w:tcPr>
            <w:tcW w:w="144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sz w:val="20"/>
                <w:szCs w:val="20"/>
              </w:rPr>
            </w:pPr>
            <w:r w:rsidRPr="00B245A8">
              <w:rPr>
                <w:rFonts w:ascii="Arial" w:hAnsi="Arial" w:cs="Arial"/>
                <w:sz w:val="20"/>
                <w:szCs w:val="20"/>
              </w:rPr>
              <w:t>$1,988</w:t>
            </w:r>
          </w:p>
        </w:tc>
        <w:tc>
          <w:tcPr>
            <w:tcW w:w="144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sz w:val="20"/>
                <w:szCs w:val="20"/>
              </w:rPr>
            </w:pPr>
            <w:r w:rsidRPr="00B245A8">
              <w:rPr>
                <w:rFonts w:ascii="Arial" w:hAnsi="Arial" w:cs="Arial"/>
                <w:sz w:val="20"/>
                <w:szCs w:val="20"/>
              </w:rPr>
              <w:t>$497</w:t>
            </w:r>
          </w:p>
        </w:tc>
        <w:tc>
          <w:tcPr>
            <w:tcW w:w="144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sz w:val="20"/>
                <w:szCs w:val="20"/>
              </w:rPr>
            </w:pPr>
            <w:r w:rsidRPr="00B245A8">
              <w:rPr>
                <w:rFonts w:ascii="Arial" w:hAnsi="Arial" w:cs="Arial"/>
                <w:sz w:val="20"/>
                <w:szCs w:val="20"/>
              </w:rPr>
              <w:t>$994</w:t>
            </w:r>
          </w:p>
        </w:tc>
        <w:tc>
          <w:tcPr>
            <w:tcW w:w="144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sz w:val="20"/>
                <w:szCs w:val="20"/>
              </w:rPr>
            </w:pPr>
            <w:r w:rsidRPr="00B245A8">
              <w:rPr>
                <w:rFonts w:ascii="Arial" w:hAnsi="Arial" w:cs="Arial"/>
                <w:sz w:val="20"/>
                <w:szCs w:val="20"/>
              </w:rPr>
              <w:t>$1,491</w:t>
            </w:r>
          </w:p>
        </w:tc>
        <w:tc>
          <w:tcPr>
            <w:tcW w:w="144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sz w:val="20"/>
                <w:szCs w:val="20"/>
              </w:rPr>
            </w:pPr>
            <w:r w:rsidRPr="00B245A8">
              <w:rPr>
                <w:rFonts w:ascii="Arial" w:hAnsi="Arial" w:cs="Arial"/>
                <w:sz w:val="20"/>
                <w:szCs w:val="20"/>
              </w:rPr>
              <w:t>$1,988</w:t>
            </w:r>
          </w:p>
        </w:tc>
      </w:tr>
      <w:tr w:rsidR="003C12A1" w:rsidRPr="00B245A8" w:rsidTr="008757CD">
        <w:trPr>
          <w:trHeight w:val="255"/>
        </w:trPr>
        <w:tc>
          <w:tcPr>
            <w:tcW w:w="152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b/>
                <w:bCs/>
                <w:sz w:val="20"/>
                <w:szCs w:val="20"/>
              </w:rPr>
            </w:pPr>
            <w:r w:rsidRPr="00B245A8">
              <w:rPr>
                <w:rFonts w:ascii="Arial" w:hAnsi="Arial" w:cs="Arial"/>
                <w:b/>
                <w:bCs/>
                <w:sz w:val="20"/>
                <w:szCs w:val="20"/>
              </w:rPr>
              <w:t>III</w:t>
            </w:r>
          </w:p>
        </w:tc>
        <w:tc>
          <w:tcPr>
            <w:tcW w:w="144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sz w:val="20"/>
                <w:szCs w:val="20"/>
              </w:rPr>
            </w:pPr>
            <w:r w:rsidRPr="00B245A8">
              <w:rPr>
                <w:rFonts w:ascii="Arial" w:hAnsi="Arial" w:cs="Arial"/>
                <w:sz w:val="20"/>
                <w:szCs w:val="20"/>
              </w:rPr>
              <w:t>$1,760</w:t>
            </w:r>
          </w:p>
        </w:tc>
        <w:tc>
          <w:tcPr>
            <w:tcW w:w="144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sz w:val="20"/>
                <w:szCs w:val="20"/>
              </w:rPr>
            </w:pPr>
            <w:r w:rsidRPr="00B245A8">
              <w:rPr>
                <w:rFonts w:ascii="Arial" w:hAnsi="Arial" w:cs="Arial"/>
                <w:sz w:val="20"/>
                <w:szCs w:val="20"/>
              </w:rPr>
              <w:t>$440</w:t>
            </w:r>
          </w:p>
        </w:tc>
        <w:tc>
          <w:tcPr>
            <w:tcW w:w="144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sz w:val="20"/>
                <w:szCs w:val="20"/>
              </w:rPr>
            </w:pPr>
            <w:r w:rsidRPr="00B245A8">
              <w:rPr>
                <w:rFonts w:ascii="Arial" w:hAnsi="Arial" w:cs="Arial"/>
                <w:sz w:val="20"/>
                <w:szCs w:val="20"/>
              </w:rPr>
              <w:t>$880</w:t>
            </w:r>
          </w:p>
        </w:tc>
        <w:tc>
          <w:tcPr>
            <w:tcW w:w="144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sz w:val="20"/>
                <w:szCs w:val="20"/>
              </w:rPr>
            </w:pPr>
            <w:r w:rsidRPr="00B245A8">
              <w:rPr>
                <w:rFonts w:ascii="Arial" w:hAnsi="Arial" w:cs="Arial"/>
                <w:sz w:val="20"/>
                <w:szCs w:val="20"/>
              </w:rPr>
              <w:t>$1,320</w:t>
            </w:r>
          </w:p>
        </w:tc>
        <w:tc>
          <w:tcPr>
            <w:tcW w:w="144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sz w:val="20"/>
                <w:szCs w:val="20"/>
              </w:rPr>
            </w:pPr>
            <w:r w:rsidRPr="00B245A8">
              <w:rPr>
                <w:rFonts w:ascii="Arial" w:hAnsi="Arial" w:cs="Arial"/>
                <w:sz w:val="20"/>
                <w:szCs w:val="20"/>
              </w:rPr>
              <w:t>$1,760</w:t>
            </w:r>
          </w:p>
        </w:tc>
      </w:tr>
      <w:tr w:rsidR="003C12A1" w:rsidRPr="00B245A8" w:rsidTr="008757CD">
        <w:trPr>
          <w:trHeight w:val="255"/>
        </w:trPr>
        <w:tc>
          <w:tcPr>
            <w:tcW w:w="152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b/>
                <w:bCs/>
                <w:sz w:val="20"/>
                <w:szCs w:val="20"/>
              </w:rPr>
            </w:pPr>
            <w:r w:rsidRPr="00B245A8">
              <w:rPr>
                <w:rFonts w:ascii="Arial" w:hAnsi="Arial" w:cs="Arial"/>
                <w:b/>
                <w:bCs/>
                <w:sz w:val="20"/>
                <w:szCs w:val="20"/>
              </w:rPr>
              <w:t>IV</w:t>
            </w:r>
          </w:p>
        </w:tc>
        <w:tc>
          <w:tcPr>
            <w:tcW w:w="144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sz w:val="20"/>
                <w:szCs w:val="20"/>
              </w:rPr>
            </w:pPr>
            <w:r w:rsidRPr="00B245A8">
              <w:rPr>
                <w:rFonts w:ascii="Arial" w:hAnsi="Arial" w:cs="Arial"/>
                <w:sz w:val="20"/>
                <w:szCs w:val="20"/>
              </w:rPr>
              <w:t>$1,560</w:t>
            </w:r>
          </w:p>
        </w:tc>
        <w:tc>
          <w:tcPr>
            <w:tcW w:w="144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sz w:val="20"/>
                <w:szCs w:val="20"/>
              </w:rPr>
            </w:pPr>
            <w:r w:rsidRPr="00B245A8">
              <w:rPr>
                <w:rFonts w:ascii="Arial" w:hAnsi="Arial" w:cs="Arial"/>
                <w:sz w:val="20"/>
                <w:szCs w:val="20"/>
              </w:rPr>
              <w:t>$390</w:t>
            </w:r>
          </w:p>
        </w:tc>
        <w:tc>
          <w:tcPr>
            <w:tcW w:w="144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sz w:val="20"/>
                <w:szCs w:val="20"/>
              </w:rPr>
            </w:pPr>
            <w:r w:rsidRPr="00B245A8">
              <w:rPr>
                <w:rFonts w:ascii="Arial" w:hAnsi="Arial" w:cs="Arial"/>
                <w:sz w:val="20"/>
                <w:szCs w:val="20"/>
              </w:rPr>
              <w:t>$780</w:t>
            </w:r>
          </w:p>
        </w:tc>
        <w:tc>
          <w:tcPr>
            <w:tcW w:w="144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sz w:val="20"/>
                <w:szCs w:val="20"/>
              </w:rPr>
            </w:pPr>
            <w:r w:rsidRPr="00B245A8">
              <w:rPr>
                <w:rFonts w:ascii="Arial" w:hAnsi="Arial" w:cs="Arial"/>
                <w:sz w:val="20"/>
                <w:szCs w:val="20"/>
              </w:rPr>
              <w:t>$1,170</w:t>
            </w:r>
          </w:p>
        </w:tc>
        <w:tc>
          <w:tcPr>
            <w:tcW w:w="144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sz w:val="20"/>
                <w:szCs w:val="20"/>
              </w:rPr>
            </w:pPr>
            <w:r w:rsidRPr="00B245A8">
              <w:rPr>
                <w:rFonts w:ascii="Arial" w:hAnsi="Arial" w:cs="Arial"/>
                <w:sz w:val="20"/>
                <w:szCs w:val="20"/>
              </w:rPr>
              <w:t>$1,560</w:t>
            </w:r>
          </w:p>
        </w:tc>
      </w:tr>
      <w:tr w:rsidR="003C12A1" w:rsidRPr="00B245A8" w:rsidTr="008757CD">
        <w:trPr>
          <w:trHeight w:val="255"/>
        </w:trPr>
        <w:tc>
          <w:tcPr>
            <w:tcW w:w="152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b/>
                <w:bCs/>
                <w:sz w:val="20"/>
                <w:szCs w:val="20"/>
              </w:rPr>
            </w:pPr>
            <w:r w:rsidRPr="00B245A8">
              <w:rPr>
                <w:rFonts w:ascii="Arial" w:hAnsi="Arial" w:cs="Arial"/>
                <w:b/>
                <w:bCs/>
                <w:sz w:val="20"/>
                <w:szCs w:val="20"/>
              </w:rPr>
              <w:t>V</w:t>
            </w:r>
          </w:p>
        </w:tc>
        <w:tc>
          <w:tcPr>
            <w:tcW w:w="144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sz w:val="20"/>
                <w:szCs w:val="20"/>
              </w:rPr>
            </w:pPr>
            <w:r w:rsidRPr="00B245A8">
              <w:rPr>
                <w:rFonts w:ascii="Arial" w:hAnsi="Arial" w:cs="Arial"/>
                <w:sz w:val="20"/>
                <w:szCs w:val="20"/>
              </w:rPr>
              <w:t>$1,332</w:t>
            </w:r>
          </w:p>
        </w:tc>
        <w:tc>
          <w:tcPr>
            <w:tcW w:w="144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sz w:val="20"/>
                <w:szCs w:val="20"/>
              </w:rPr>
            </w:pPr>
            <w:r w:rsidRPr="00B245A8">
              <w:rPr>
                <w:rFonts w:ascii="Arial" w:hAnsi="Arial" w:cs="Arial"/>
                <w:sz w:val="20"/>
                <w:szCs w:val="20"/>
              </w:rPr>
              <w:t>$333</w:t>
            </w:r>
          </w:p>
        </w:tc>
        <w:tc>
          <w:tcPr>
            <w:tcW w:w="144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sz w:val="20"/>
                <w:szCs w:val="20"/>
              </w:rPr>
            </w:pPr>
            <w:r w:rsidRPr="00B245A8">
              <w:rPr>
                <w:rFonts w:ascii="Arial" w:hAnsi="Arial" w:cs="Arial"/>
                <w:sz w:val="20"/>
                <w:szCs w:val="20"/>
              </w:rPr>
              <w:t>$666</w:t>
            </w:r>
          </w:p>
        </w:tc>
        <w:tc>
          <w:tcPr>
            <w:tcW w:w="144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sz w:val="20"/>
                <w:szCs w:val="20"/>
              </w:rPr>
            </w:pPr>
            <w:r w:rsidRPr="00B245A8">
              <w:rPr>
                <w:rFonts w:ascii="Arial" w:hAnsi="Arial" w:cs="Arial"/>
                <w:sz w:val="20"/>
                <w:szCs w:val="20"/>
              </w:rPr>
              <w:t>$999</w:t>
            </w:r>
          </w:p>
        </w:tc>
        <w:tc>
          <w:tcPr>
            <w:tcW w:w="144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sz w:val="20"/>
                <w:szCs w:val="20"/>
              </w:rPr>
            </w:pPr>
            <w:r w:rsidRPr="00B245A8">
              <w:rPr>
                <w:rFonts w:ascii="Arial" w:hAnsi="Arial" w:cs="Arial"/>
                <w:sz w:val="20"/>
                <w:szCs w:val="20"/>
              </w:rPr>
              <w:t>$1,332</w:t>
            </w:r>
          </w:p>
        </w:tc>
      </w:tr>
      <w:tr w:rsidR="003C12A1" w:rsidRPr="00B245A8" w:rsidTr="008757CD">
        <w:trPr>
          <w:trHeight w:val="255"/>
        </w:trPr>
        <w:tc>
          <w:tcPr>
            <w:tcW w:w="152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b/>
                <w:bCs/>
                <w:sz w:val="20"/>
                <w:szCs w:val="20"/>
              </w:rPr>
            </w:pPr>
            <w:r w:rsidRPr="00B245A8">
              <w:rPr>
                <w:rFonts w:ascii="Arial" w:hAnsi="Arial" w:cs="Arial"/>
                <w:b/>
                <w:bCs/>
                <w:sz w:val="20"/>
                <w:szCs w:val="20"/>
              </w:rPr>
              <w:t>VI</w:t>
            </w:r>
          </w:p>
        </w:tc>
        <w:tc>
          <w:tcPr>
            <w:tcW w:w="144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sz w:val="20"/>
                <w:szCs w:val="20"/>
              </w:rPr>
            </w:pPr>
            <w:r w:rsidRPr="00B245A8">
              <w:rPr>
                <w:rFonts w:ascii="Arial" w:hAnsi="Arial" w:cs="Arial"/>
                <w:sz w:val="20"/>
                <w:szCs w:val="20"/>
              </w:rPr>
              <w:t>$1,156</w:t>
            </w:r>
          </w:p>
        </w:tc>
        <w:tc>
          <w:tcPr>
            <w:tcW w:w="144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sz w:val="20"/>
                <w:szCs w:val="20"/>
              </w:rPr>
            </w:pPr>
            <w:r w:rsidRPr="00B245A8">
              <w:rPr>
                <w:rFonts w:ascii="Arial" w:hAnsi="Arial" w:cs="Arial"/>
                <w:sz w:val="20"/>
                <w:szCs w:val="20"/>
              </w:rPr>
              <w:t>$289</w:t>
            </w:r>
          </w:p>
        </w:tc>
        <w:tc>
          <w:tcPr>
            <w:tcW w:w="144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sz w:val="20"/>
                <w:szCs w:val="20"/>
              </w:rPr>
            </w:pPr>
            <w:r w:rsidRPr="00B245A8">
              <w:rPr>
                <w:rFonts w:ascii="Arial" w:hAnsi="Arial" w:cs="Arial"/>
                <w:sz w:val="20"/>
                <w:szCs w:val="20"/>
              </w:rPr>
              <w:t>$578</w:t>
            </w:r>
          </w:p>
        </w:tc>
        <w:tc>
          <w:tcPr>
            <w:tcW w:w="144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sz w:val="20"/>
                <w:szCs w:val="20"/>
              </w:rPr>
            </w:pPr>
            <w:r w:rsidRPr="00B245A8">
              <w:rPr>
                <w:rFonts w:ascii="Arial" w:hAnsi="Arial" w:cs="Arial"/>
                <w:sz w:val="20"/>
                <w:szCs w:val="20"/>
              </w:rPr>
              <w:t>$867</w:t>
            </w:r>
          </w:p>
        </w:tc>
        <w:tc>
          <w:tcPr>
            <w:tcW w:w="144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sz w:val="20"/>
                <w:szCs w:val="20"/>
              </w:rPr>
            </w:pPr>
            <w:r w:rsidRPr="00B245A8">
              <w:rPr>
                <w:rFonts w:ascii="Arial" w:hAnsi="Arial" w:cs="Arial"/>
                <w:sz w:val="20"/>
                <w:szCs w:val="20"/>
              </w:rPr>
              <w:t>$1,156</w:t>
            </w:r>
          </w:p>
        </w:tc>
      </w:tr>
      <w:tr w:rsidR="003C12A1" w:rsidRPr="00B245A8" w:rsidTr="008757CD">
        <w:trPr>
          <w:trHeight w:val="255"/>
        </w:trPr>
        <w:tc>
          <w:tcPr>
            <w:tcW w:w="152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b/>
                <w:bCs/>
                <w:sz w:val="20"/>
                <w:szCs w:val="20"/>
              </w:rPr>
            </w:pPr>
            <w:r w:rsidRPr="00B245A8">
              <w:rPr>
                <w:rFonts w:ascii="Arial" w:hAnsi="Arial" w:cs="Arial"/>
                <w:b/>
                <w:bCs/>
                <w:sz w:val="20"/>
                <w:szCs w:val="20"/>
              </w:rPr>
              <w:t>VII</w:t>
            </w:r>
          </w:p>
        </w:tc>
        <w:tc>
          <w:tcPr>
            <w:tcW w:w="144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sz w:val="20"/>
                <w:szCs w:val="20"/>
              </w:rPr>
            </w:pPr>
            <w:r w:rsidRPr="00B245A8">
              <w:rPr>
                <w:rFonts w:ascii="Arial" w:hAnsi="Arial" w:cs="Arial"/>
                <w:sz w:val="20"/>
                <w:szCs w:val="20"/>
              </w:rPr>
              <w:t>$1,000</w:t>
            </w:r>
          </w:p>
        </w:tc>
        <w:tc>
          <w:tcPr>
            <w:tcW w:w="144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sz w:val="20"/>
                <w:szCs w:val="20"/>
              </w:rPr>
            </w:pPr>
            <w:r w:rsidRPr="00B245A8">
              <w:rPr>
                <w:rFonts w:ascii="Arial" w:hAnsi="Arial" w:cs="Arial"/>
                <w:sz w:val="20"/>
                <w:szCs w:val="20"/>
              </w:rPr>
              <w:t>$250</w:t>
            </w:r>
          </w:p>
        </w:tc>
        <w:tc>
          <w:tcPr>
            <w:tcW w:w="144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sz w:val="20"/>
                <w:szCs w:val="20"/>
              </w:rPr>
            </w:pPr>
            <w:r w:rsidRPr="00B245A8">
              <w:rPr>
                <w:rFonts w:ascii="Arial" w:hAnsi="Arial" w:cs="Arial"/>
                <w:sz w:val="20"/>
                <w:szCs w:val="20"/>
              </w:rPr>
              <w:t>$500</w:t>
            </w:r>
          </w:p>
        </w:tc>
        <w:tc>
          <w:tcPr>
            <w:tcW w:w="144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sz w:val="20"/>
                <w:szCs w:val="20"/>
              </w:rPr>
            </w:pPr>
            <w:r w:rsidRPr="00B245A8">
              <w:rPr>
                <w:rFonts w:ascii="Arial" w:hAnsi="Arial" w:cs="Arial"/>
                <w:sz w:val="20"/>
                <w:szCs w:val="20"/>
              </w:rPr>
              <w:t>$750</w:t>
            </w:r>
          </w:p>
        </w:tc>
        <w:tc>
          <w:tcPr>
            <w:tcW w:w="144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sz w:val="20"/>
                <w:szCs w:val="20"/>
              </w:rPr>
            </w:pPr>
            <w:r w:rsidRPr="00B245A8">
              <w:rPr>
                <w:rFonts w:ascii="Arial" w:hAnsi="Arial" w:cs="Arial"/>
                <w:sz w:val="20"/>
                <w:szCs w:val="20"/>
              </w:rPr>
              <w:t>$1,000</w:t>
            </w:r>
          </w:p>
        </w:tc>
      </w:tr>
      <w:tr w:rsidR="003C12A1" w:rsidRPr="00B245A8" w:rsidTr="008757CD">
        <w:trPr>
          <w:trHeight w:val="255"/>
        </w:trPr>
        <w:tc>
          <w:tcPr>
            <w:tcW w:w="152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b/>
                <w:bCs/>
                <w:sz w:val="20"/>
                <w:szCs w:val="20"/>
              </w:rPr>
            </w:pPr>
            <w:r w:rsidRPr="00B245A8">
              <w:rPr>
                <w:rFonts w:ascii="Arial" w:hAnsi="Arial" w:cs="Arial"/>
                <w:b/>
                <w:bCs/>
                <w:sz w:val="20"/>
                <w:szCs w:val="20"/>
              </w:rPr>
              <w:t>VIII</w:t>
            </w:r>
          </w:p>
        </w:tc>
        <w:tc>
          <w:tcPr>
            <w:tcW w:w="144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sz w:val="20"/>
                <w:szCs w:val="20"/>
              </w:rPr>
            </w:pPr>
            <w:r w:rsidRPr="00B245A8">
              <w:rPr>
                <w:rFonts w:ascii="Arial" w:hAnsi="Arial" w:cs="Arial"/>
                <w:sz w:val="20"/>
                <w:szCs w:val="20"/>
              </w:rPr>
              <w:t>$864</w:t>
            </w:r>
          </w:p>
        </w:tc>
        <w:tc>
          <w:tcPr>
            <w:tcW w:w="144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sz w:val="20"/>
                <w:szCs w:val="20"/>
              </w:rPr>
            </w:pPr>
            <w:r w:rsidRPr="00B245A8">
              <w:rPr>
                <w:rFonts w:ascii="Arial" w:hAnsi="Arial" w:cs="Arial"/>
                <w:sz w:val="20"/>
                <w:szCs w:val="20"/>
              </w:rPr>
              <w:t>$216</w:t>
            </w:r>
          </w:p>
        </w:tc>
        <w:tc>
          <w:tcPr>
            <w:tcW w:w="144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sz w:val="20"/>
                <w:szCs w:val="20"/>
              </w:rPr>
            </w:pPr>
            <w:r w:rsidRPr="00B245A8">
              <w:rPr>
                <w:rFonts w:ascii="Arial" w:hAnsi="Arial" w:cs="Arial"/>
                <w:sz w:val="20"/>
                <w:szCs w:val="20"/>
              </w:rPr>
              <w:t>$432</w:t>
            </w:r>
          </w:p>
        </w:tc>
        <w:tc>
          <w:tcPr>
            <w:tcW w:w="1440" w:type="dxa"/>
            <w:tcBorders>
              <w:top w:val="nil"/>
              <w:left w:val="nil"/>
              <w:bottom w:val="nil"/>
              <w:right w:val="nil"/>
            </w:tcBorders>
            <w:shd w:val="clear" w:color="auto" w:fill="auto"/>
            <w:noWrap/>
            <w:vAlign w:val="bottom"/>
            <w:hideMark/>
          </w:tcPr>
          <w:p w:rsidR="003C12A1" w:rsidRPr="00B245A8" w:rsidRDefault="003C12A1" w:rsidP="008757CD">
            <w:pPr>
              <w:jc w:val="center"/>
              <w:rPr>
                <w:rFonts w:ascii="Arial" w:hAnsi="Arial" w:cs="Arial"/>
                <w:sz w:val="20"/>
                <w:szCs w:val="20"/>
              </w:rPr>
            </w:pPr>
            <w:r w:rsidRPr="00B245A8">
              <w:rPr>
                <w:rFonts w:ascii="Arial" w:hAnsi="Arial" w:cs="Arial"/>
                <w:sz w:val="20"/>
                <w:szCs w:val="20"/>
              </w:rPr>
              <w:t>$648</w:t>
            </w:r>
          </w:p>
        </w:tc>
        <w:tc>
          <w:tcPr>
            <w:tcW w:w="1440" w:type="dxa"/>
            <w:tcBorders>
              <w:top w:val="nil"/>
              <w:left w:val="nil"/>
              <w:bottom w:val="nil"/>
              <w:right w:val="nil"/>
            </w:tcBorders>
            <w:shd w:val="clear" w:color="auto" w:fill="auto"/>
            <w:noWrap/>
            <w:vAlign w:val="bottom"/>
            <w:hideMark/>
          </w:tcPr>
          <w:p w:rsidR="003C12A1" w:rsidRPr="00B245A8" w:rsidRDefault="003C12A1" w:rsidP="003C12A1">
            <w:pPr>
              <w:jc w:val="center"/>
              <w:rPr>
                <w:rFonts w:ascii="Arial" w:hAnsi="Arial" w:cs="Arial"/>
                <w:sz w:val="20"/>
                <w:szCs w:val="20"/>
              </w:rPr>
            </w:pPr>
            <w:r w:rsidRPr="00B245A8">
              <w:rPr>
                <w:rFonts w:ascii="Arial" w:hAnsi="Arial" w:cs="Arial"/>
                <w:sz w:val="20"/>
                <w:szCs w:val="20"/>
              </w:rPr>
              <w:t>$864</w:t>
            </w:r>
          </w:p>
        </w:tc>
      </w:tr>
    </w:tbl>
    <w:p w:rsidR="0037030C" w:rsidRDefault="0037030C"/>
    <w:p w:rsidR="003C12A1" w:rsidRDefault="003C12A1"/>
    <w:p w:rsidR="003C12A1" w:rsidRPr="00E61F81" w:rsidRDefault="00E61F81">
      <w:pPr>
        <w:rPr>
          <w:rFonts w:asciiTheme="minorHAnsi" w:hAnsiTheme="minorHAnsi"/>
          <w:b/>
        </w:rPr>
      </w:pPr>
      <w:r w:rsidRPr="00E61F81">
        <w:rPr>
          <w:rFonts w:asciiTheme="minorHAnsi" w:hAnsiTheme="minorHAnsi"/>
          <w:b/>
        </w:rPr>
        <w:t>Per the 2011 Concession Agreement</w:t>
      </w:r>
    </w:p>
    <w:p w:rsidR="00E61F81" w:rsidRPr="0073332D" w:rsidRDefault="00E61F81">
      <w:pPr>
        <w:rPr>
          <w:rFonts w:asciiTheme="minorHAnsi" w:hAnsiTheme="minorHAnsi"/>
          <w:sz w:val="22"/>
          <w:szCs w:val="22"/>
        </w:rPr>
      </w:pPr>
    </w:p>
    <w:p w:rsidR="00E61F81" w:rsidRPr="0073332D" w:rsidRDefault="00E61F81" w:rsidP="0073332D">
      <w:pPr>
        <w:pStyle w:val="ListParagraph"/>
        <w:numPr>
          <w:ilvl w:val="0"/>
          <w:numId w:val="1"/>
        </w:numPr>
        <w:rPr>
          <w:rFonts w:asciiTheme="minorHAnsi" w:hAnsiTheme="minorHAnsi"/>
          <w:sz w:val="22"/>
          <w:szCs w:val="22"/>
        </w:rPr>
      </w:pPr>
      <w:r w:rsidRPr="0073332D">
        <w:rPr>
          <w:rFonts w:asciiTheme="minorHAnsi" w:hAnsiTheme="minorHAnsi"/>
          <w:b/>
          <w:sz w:val="22"/>
          <w:szCs w:val="22"/>
        </w:rPr>
        <w:t>Years of Service Frozen:</w:t>
      </w:r>
      <w:r w:rsidRPr="0073332D">
        <w:rPr>
          <w:rFonts w:asciiTheme="minorHAnsi" w:hAnsiTheme="minorHAnsi"/>
          <w:sz w:val="22"/>
          <w:szCs w:val="22"/>
        </w:rPr>
        <w:t xml:space="preserve"> You are frozen at your current year’s level for two years, until July, 2013. </w:t>
      </w:r>
      <w:r w:rsidR="00DB47AA">
        <w:rPr>
          <w:rFonts w:asciiTheme="minorHAnsi" w:hAnsiTheme="minorHAnsi"/>
          <w:sz w:val="22"/>
          <w:szCs w:val="22"/>
        </w:rPr>
        <w:t>Unless you are a new hire, e</w:t>
      </w:r>
      <w:r w:rsidRPr="0073332D">
        <w:rPr>
          <w:rFonts w:asciiTheme="minorHAnsi" w:hAnsiTheme="minorHAnsi"/>
          <w:sz w:val="22"/>
          <w:szCs w:val="22"/>
        </w:rPr>
        <w:t>ffective July 1, 2013, any service accrued during that two year period will be added to your years of service for the purpose of determining eligibility and level of longevity payments.</w:t>
      </w:r>
    </w:p>
    <w:p w:rsidR="00E61F81" w:rsidRPr="0073332D" w:rsidRDefault="00E61F81">
      <w:pPr>
        <w:rPr>
          <w:rFonts w:asciiTheme="minorHAnsi" w:hAnsiTheme="minorHAnsi"/>
          <w:sz w:val="22"/>
          <w:szCs w:val="22"/>
        </w:rPr>
      </w:pPr>
    </w:p>
    <w:p w:rsidR="00E61F81" w:rsidRPr="0073332D" w:rsidRDefault="00E61F81" w:rsidP="0073332D">
      <w:pPr>
        <w:pStyle w:val="ListParagraph"/>
        <w:numPr>
          <w:ilvl w:val="0"/>
          <w:numId w:val="1"/>
        </w:numPr>
        <w:rPr>
          <w:rFonts w:asciiTheme="minorHAnsi" w:hAnsiTheme="minorHAnsi"/>
          <w:sz w:val="22"/>
          <w:szCs w:val="22"/>
        </w:rPr>
      </w:pPr>
      <w:r w:rsidRPr="0073332D">
        <w:rPr>
          <w:rFonts w:asciiTheme="minorHAnsi" w:hAnsiTheme="minorHAnsi"/>
          <w:b/>
          <w:sz w:val="22"/>
          <w:szCs w:val="22"/>
        </w:rPr>
        <w:t>Reduced Payments October 2011:</w:t>
      </w:r>
      <w:r w:rsidRPr="0073332D">
        <w:rPr>
          <w:rFonts w:asciiTheme="minorHAnsi" w:hAnsiTheme="minorHAnsi"/>
          <w:sz w:val="22"/>
          <w:szCs w:val="22"/>
        </w:rPr>
        <w:t xml:space="preserve"> If you received a longevity payment in April 2011, you will receive a longevity payment in October 2011 that is 75% of your April amount. We do not have a chart for this. Refer to the above chart and calculate 75% of your payment.</w:t>
      </w:r>
    </w:p>
    <w:p w:rsidR="00E61F81" w:rsidRPr="0073332D" w:rsidRDefault="00E61F81">
      <w:pPr>
        <w:rPr>
          <w:rFonts w:asciiTheme="minorHAnsi" w:hAnsiTheme="minorHAnsi"/>
          <w:sz w:val="22"/>
          <w:szCs w:val="22"/>
        </w:rPr>
      </w:pPr>
    </w:p>
    <w:p w:rsidR="00E61F81" w:rsidRPr="0073332D" w:rsidRDefault="00E61F81" w:rsidP="0073332D">
      <w:pPr>
        <w:pStyle w:val="ListParagraph"/>
        <w:numPr>
          <w:ilvl w:val="0"/>
          <w:numId w:val="1"/>
        </w:numPr>
        <w:rPr>
          <w:rFonts w:asciiTheme="minorHAnsi" w:hAnsiTheme="minorHAnsi"/>
          <w:sz w:val="22"/>
          <w:szCs w:val="22"/>
        </w:rPr>
      </w:pPr>
      <w:r w:rsidRPr="0073332D">
        <w:rPr>
          <w:rFonts w:asciiTheme="minorHAnsi" w:hAnsiTheme="minorHAnsi"/>
          <w:b/>
          <w:sz w:val="22"/>
          <w:szCs w:val="22"/>
        </w:rPr>
        <w:t xml:space="preserve">Frozen Payments April 2012, October 2012, </w:t>
      </w:r>
      <w:proofErr w:type="gramStart"/>
      <w:r w:rsidRPr="0073332D">
        <w:rPr>
          <w:rFonts w:asciiTheme="minorHAnsi" w:hAnsiTheme="minorHAnsi"/>
          <w:b/>
          <w:sz w:val="22"/>
          <w:szCs w:val="22"/>
        </w:rPr>
        <w:t>April</w:t>
      </w:r>
      <w:proofErr w:type="gramEnd"/>
      <w:r w:rsidRPr="0073332D">
        <w:rPr>
          <w:rFonts w:asciiTheme="minorHAnsi" w:hAnsiTheme="minorHAnsi"/>
          <w:b/>
          <w:sz w:val="22"/>
          <w:szCs w:val="22"/>
        </w:rPr>
        <w:t xml:space="preserve"> 2013:</w:t>
      </w:r>
      <w:r w:rsidRPr="0073332D">
        <w:rPr>
          <w:rFonts w:asciiTheme="minorHAnsi" w:hAnsiTheme="minorHAnsi"/>
          <w:sz w:val="22"/>
          <w:szCs w:val="22"/>
        </w:rPr>
        <w:t xml:space="preserve"> These three payments will be at 100% of the April 2011 rates. Use the above chart.</w:t>
      </w:r>
    </w:p>
    <w:p w:rsidR="0073332D" w:rsidRPr="0073332D" w:rsidRDefault="0073332D">
      <w:pPr>
        <w:rPr>
          <w:rFonts w:asciiTheme="minorHAnsi" w:hAnsiTheme="minorHAnsi"/>
          <w:sz w:val="22"/>
          <w:szCs w:val="22"/>
        </w:rPr>
      </w:pPr>
    </w:p>
    <w:p w:rsidR="0073332D" w:rsidRPr="0073332D" w:rsidRDefault="0073332D" w:rsidP="0073332D">
      <w:pPr>
        <w:pStyle w:val="ListParagraph"/>
        <w:numPr>
          <w:ilvl w:val="0"/>
          <w:numId w:val="1"/>
        </w:numPr>
        <w:rPr>
          <w:rFonts w:asciiTheme="minorHAnsi" w:hAnsiTheme="minorHAnsi"/>
          <w:sz w:val="22"/>
          <w:szCs w:val="22"/>
        </w:rPr>
      </w:pPr>
      <w:r w:rsidRPr="0073332D">
        <w:rPr>
          <w:rFonts w:asciiTheme="minorHAnsi" w:hAnsiTheme="minorHAnsi"/>
          <w:b/>
          <w:sz w:val="22"/>
          <w:szCs w:val="22"/>
        </w:rPr>
        <w:t>New Hires:</w:t>
      </w:r>
      <w:r w:rsidRPr="0073332D">
        <w:rPr>
          <w:rFonts w:asciiTheme="minorHAnsi" w:hAnsiTheme="minorHAnsi"/>
          <w:sz w:val="22"/>
          <w:szCs w:val="22"/>
        </w:rPr>
        <w:t xml:space="preserve"> Thos hired after July 1, 2011 will not be entitled to longevity payments.</w:t>
      </w:r>
    </w:p>
    <w:p w:rsidR="0073332D" w:rsidRDefault="0073332D">
      <w:pPr>
        <w:rPr>
          <w:rFonts w:asciiTheme="minorHAnsi" w:hAnsiTheme="minorHAnsi"/>
        </w:rPr>
      </w:pPr>
    </w:p>
    <w:p w:rsidR="0073332D" w:rsidRDefault="0073332D">
      <w:pPr>
        <w:rPr>
          <w:rFonts w:asciiTheme="minorHAnsi" w:hAnsiTheme="minorHAnsi"/>
          <w:sz w:val="20"/>
          <w:szCs w:val="20"/>
        </w:rPr>
      </w:pPr>
      <w:r w:rsidRPr="0073332D">
        <w:rPr>
          <w:rFonts w:asciiTheme="minorHAnsi" w:hAnsiTheme="minorHAnsi"/>
          <w:b/>
          <w:sz w:val="22"/>
          <w:szCs w:val="22"/>
        </w:rPr>
        <w:t>Longevity Categories:</w:t>
      </w:r>
      <w:r w:rsidRPr="0073332D">
        <w:rPr>
          <w:rFonts w:asciiTheme="minorHAnsi" w:hAnsiTheme="minorHAnsi"/>
          <w:sz w:val="20"/>
          <w:szCs w:val="20"/>
        </w:rPr>
        <w:t xml:space="preserve"> (These have not changed)</w:t>
      </w:r>
    </w:p>
    <w:p w:rsidR="0073332D" w:rsidRDefault="0073332D">
      <w:pPr>
        <w:rPr>
          <w:rFonts w:asciiTheme="minorHAnsi" w:hAnsiTheme="minorHAnsi"/>
          <w:sz w:val="20"/>
          <w:szCs w:val="20"/>
        </w:rPr>
      </w:pPr>
    </w:p>
    <w:tbl>
      <w:tblPr>
        <w:tblStyle w:val="TableGrid"/>
        <w:tblW w:w="0" w:type="auto"/>
        <w:tblLook w:val="04A0"/>
      </w:tblPr>
      <w:tblGrid>
        <w:gridCol w:w="4788"/>
        <w:gridCol w:w="4788"/>
      </w:tblGrid>
      <w:tr w:rsidR="0073332D" w:rsidTr="0073332D">
        <w:tc>
          <w:tcPr>
            <w:tcW w:w="4788" w:type="dxa"/>
          </w:tcPr>
          <w:p w:rsidR="0073332D" w:rsidRPr="0073332D" w:rsidRDefault="0073332D" w:rsidP="0073332D">
            <w:pPr>
              <w:rPr>
                <w:rFonts w:asciiTheme="minorHAnsi" w:hAnsiTheme="minorHAnsi"/>
                <w:sz w:val="20"/>
                <w:szCs w:val="20"/>
              </w:rPr>
            </w:pPr>
            <w:r w:rsidRPr="0073332D">
              <w:rPr>
                <w:rFonts w:asciiTheme="minorHAnsi" w:hAnsiTheme="minorHAnsi"/>
                <w:sz w:val="20"/>
                <w:szCs w:val="20"/>
              </w:rPr>
              <w:t>I</w:t>
            </w:r>
            <w:r w:rsidRPr="0073332D">
              <w:rPr>
                <w:rFonts w:asciiTheme="minorHAnsi" w:hAnsiTheme="minorHAnsi"/>
                <w:sz w:val="20"/>
                <w:szCs w:val="20"/>
              </w:rPr>
              <w:tab/>
              <w:t>CCP 21 (12 month) and above</w:t>
            </w:r>
          </w:p>
          <w:p w:rsidR="0073332D" w:rsidRPr="0073332D" w:rsidRDefault="0073332D" w:rsidP="0073332D">
            <w:pPr>
              <w:rPr>
                <w:rFonts w:asciiTheme="minorHAnsi" w:hAnsiTheme="minorHAnsi"/>
                <w:sz w:val="20"/>
                <w:szCs w:val="20"/>
              </w:rPr>
            </w:pPr>
          </w:p>
          <w:p w:rsidR="0073332D" w:rsidRPr="0073332D" w:rsidRDefault="0073332D" w:rsidP="0073332D">
            <w:pPr>
              <w:rPr>
                <w:rFonts w:asciiTheme="minorHAnsi" w:hAnsiTheme="minorHAnsi"/>
                <w:sz w:val="20"/>
                <w:szCs w:val="20"/>
              </w:rPr>
            </w:pPr>
            <w:r w:rsidRPr="0073332D">
              <w:rPr>
                <w:rFonts w:asciiTheme="minorHAnsi" w:hAnsiTheme="minorHAnsi"/>
                <w:sz w:val="20"/>
                <w:szCs w:val="20"/>
              </w:rPr>
              <w:t>II</w:t>
            </w:r>
            <w:r w:rsidRPr="0073332D">
              <w:rPr>
                <w:rFonts w:asciiTheme="minorHAnsi" w:hAnsiTheme="minorHAnsi"/>
                <w:sz w:val="20"/>
                <w:szCs w:val="20"/>
              </w:rPr>
              <w:tab/>
              <w:t>Professor</w:t>
            </w:r>
          </w:p>
          <w:p w:rsidR="0073332D" w:rsidRPr="0073332D" w:rsidRDefault="0073332D" w:rsidP="0073332D">
            <w:pPr>
              <w:rPr>
                <w:rFonts w:asciiTheme="minorHAnsi" w:hAnsiTheme="minorHAnsi"/>
                <w:sz w:val="20"/>
                <w:szCs w:val="20"/>
              </w:rPr>
            </w:pPr>
            <w:r w:rsidRPr="0073332D">
              <w:rPr>
                <w:rFonts w:asciiTheme="minorHAnsi" w:hAnsiTheme="minorHAnsi"/>
                <w:sz w:val="20"/>
                <w:szCs w:val="20"/>
              </w:rPr>
              <w:tab/>
              <w:t>CCP 21 (10 month)</w:t>
            </w:r>
          </w:p>
          <w:p w:rsidR="0073332D" w:rsidRPr="0073332D" w:rsidRDefault="0073332D" w:rsidP="0073332D">
            <w:pPr>
              <w:rPr>
                <w:rFonts w:asciiTheme="minorHAnsi" w:hAnsiTheme="minorHAnsi"/>
                <w:sz w:val="20"/>
                <w:szCs w:val="20"/>
              </w:rPr>
            </w:pPr>
            <w:r w:rsidRPr="0073332D">
              <w:rPr>
                <w:rFonts w:asciiTheme="minorHAnsi" w:hAnsiTheme="minorHAnsi"/>
                <w:sz w:val="20"/>
                <w:szCs w:val="20"/>
              </w:rPr>
              <w:tab/>
              <w:t>CCP 20 (10, 11, 12 month)</w:t>
            </w:r>
          </w:p>
          <w:p w:rsidR="0073332D" w:rsidRPr="0073332D" w:rsidRDefault="0073332D" w:rsidP="0073332D">
            <w:pPr>
              <w:rPr>
                <w:rFonts w:asciiTheme="minorHAnsi" w:hAnsiTheme="minorHAnsi"/>
                <w:sz w:val="20"/>
                <w:szCs w:val="20"/>
              </w:rPr>
            </w:pPr>
            <w:r w:rsidRPr="0073332D">
              <w:rPr>
                <w:rFonts w:asciiTheme="minorHAnsi" w:hAnsiTheme="minorHAnsi"/>
                <w:sz w:val="20"/>
                <w:szCs w:val="20"/>
              </w:rPr>
              <w:tab/>
              <w:t>CCP 19 (12 month)</w:t>
            </w:r>
          </w:p>
          <w:p w:rsidR="0073332D" w:rsidRPr="0073332D" w:rsidRDefault="0073332D" w:rsidP="0073332D">
            <w:pPr>
              <w:rPr>
                <w:rFonts w:asciiTheme="minorHAnsi" w:hAnsiTheme="minorHAnsi"/>
                <w:sz w:val="20"/>
                <w:szCs w:val="20"/>
              </w:rPr>
            </w:pPr>
          </w:p>
          <w:p w:rsidR="0073332D" w:rsidRPr="0073332D" w:rsidRDefault="0073332D" w:rsidP="0073332D">
            <w:pPr>
              <w:rPr>
                <w:rFonts w:asciiTheme="minorHAnsi" w:hAnsiTheme="minorHAnsi"/>
                <w:sz w:val="20"/>
                <w:szCs w:val="20"/>
              </w:rPr>
            </w:pPr>
            <w:r w:rsidRPr="0073332D">
              <w:rPr>
                <w:rFonts w:asciiTheme="minorHAnsi" w:hAnsiTheme="minorHAnsi"/>
                <w:sz w:val="20"/>
                <w:szCs w:val="20"/>
              </w:rPr>
              <w:t xml:space="preserve">III </w:t>
            </w:r>
            <w:r w:rsidRPr="0073332D">
              <w:rPr>
                <w:rFonts w:asciiTheme="minorHAnsi" w:hAnsiTheme="minorHAnsi"/>
                <w:sz w:val="20"/>
                <w:szCs w:val="20"/>
              </w:rPr>
              <w:tab/>
              <w:t>Associate Professor</w:t>
            </w:r>
          </w:p>
          <w:p w:rsidR="0073332D" w:rsidRPr="0073332D" w:rsidRDefault="0073332D" w:rsidP="0073332D">
            <w:pPr>
              <w:rPr>
                <w:rFonts w:asciiTheme="minorHAnsi" w:hAnsiTheme="minorHAnsi"/>
                <w:sz w:val="20"/>
                <w:szCs w:val="20"/>
              </w:rPr>
            </w:pPr>
            <w:r w:rsidRPr="0073332D">
              <w:rPr>
                <w:rFonts w:asciiTheme="minorHAnsi" w:hAnsiTheme="minorHAnsi"/>
                <w:sz w:val="20"/>
                <w:szCs w:val="20"/>
              </w:rPr>
              <w:tab/>
              <w:t>CCP 19 (10, 11 month)</w:t>
            </w:r>
          </w:p>
          <w:p w:rsidR="0073332D" w:rsidRPr="0073332D" w:rsidRDefault="0073332D" w:rsidP="0073332D">
            <w:pPr>
              <w:rPr>
                <w:rFonts w:asciiTheme="minorHAnsi" w:hAnsiTheme="minorHAnsi"/>
                <w:sz w:val="20"/>
                <w:szCs w:val="20"/>
              </w:rPr>
            </w:pPr>
            <w:r w:rsidRPr="0073332D">
              <w:rPr>
                <w:rFonts w:asciiTheme="minorHAnsi" w:hAnsiTheme="minorHAnsi"/>
                <w:sz w:val="20"/>
                <w:szCs w:val="20"/>
              </w:rPr>
              <w:tab/>
              <w:t>CCP 18 (12 month)</w:t>
            </w:r>
          </w:p>
          <w:p w:rsidR="0073332D" w:rsidRPr="0073332D" w:rsidRDefault="0073332D" w:rsidP="0073332D">
            <w:pPr>
              <w:rPr>
                <w:rFonts w:asciiTheme="minorHAnsi" w:hAnsiTheme="minorHAnsi"/>
                <w:sz w:val="20"/>
                <w:szCs w:val="20"/>
              </w:rPr>
            </w:pPr>
          </w:p>
          <w:p w:rsidR="0073332D" w:rsidRPr="0073332D" w:rsidRDefault="0073332D" w:rsidP="0073332D">
            <w:pPr>
              <w:rPr>
                <w:rFonts w:asciiTheme="minorHAnsi" w:hAnsiTheme="minorHAnsi"/>
                <w:sz w:val="20"/>
                <w:szCs w:val="20"/>
              </w:rPr>
            </w:pPr>
            <w:r w:rsidRPr="0073332D">
              <w:rPr>
                <w:rFonts w:asciiTheme="minorHAnsi" w:hAnsiTheme="minorHAnsi"/>
                <w:sz w:val="20"/>
                <w:szCs w:val="20"/>
              </w:rPr>
              <w:t>IV</w:t>
            </w:r>
            <w:r w:rsidRPr="0073332D">
              <w:rPr>
                <w:rFonts w:asciiTheme="minorHAnsi" w:hAnsiTheme="minorHAnsi"/>
                <w:sz w:val="20"/>
                <w:szCs w:val="20"/>
              </w:rPr>
              <w:tab/>
              <w:t>Assistant Professor</w:t>
            </w:r>
          </w:p>
          <w:p w:rsidR="0073332D" w:rsidRDefault="0073332D" w:rsidP="0073332D">
            <w:pPr>
              <w:rPr>
                <w:rFonts w:asciiTheme="minorHAnsi" w:hAnsiTheme="minorHAnsi"/>
                <w:sz w:val="20"/>
                <w:szCs w:val="20"/>
              </w:rPr>
            </w:pPr>
            <w:r w:rsidRPr="0073332D">
              <w:rPr>
                <w:rFonts w:asciiTheme="minorHAnsi" w:hAnsiTheme="minorHAnsi"/>
                <w:sz w:val="20"/>
                <w:szCs w:val="20"/>
              </w:rPr>
              <w:tab/>
              <w:t>CCP 18 (10 month)</w:t>
            </w:r>
          </w:p>
          <w:p w:rsidR="0073332D" w:rsidRPr="0073332D" w:rsidRDefault="0073332D" w:rsidP="0073332D">
            <w:pPr>
              <w:rPr>
                <w:rFonts w:asciiTheme="minorHAnsi" w:hAnsiTheme="minorHAnsi"/>
                <w:sz w:val="20"/>
                <w:szCs w:val="20"/>
              </w:rPr>
            </w:pPr>
            <w:r>
              <w:rPr>
                <w:rFonts w:asciiTheme="minorHAnsi" w:hAnsiTheme="minorHAnsi"/>
                <w:sz w:val="20"/>
                <w:szCs w:val="20"/>
              </w:rPr>
              <w:tab/>
              <w:t>CCP 16 &amp; CCP 17 (12 month)</w:t>
            </w:r>
          </w:p>
          <w:p w:rsidR="0073332D" w:rsidRDefault="0073332D">
            <w:pPr>
              <w:rPr>
                <w:rFonts w:asciiTheme="minorHAnsi" w:hAnsiTheme="minorHAnsi"/>
                <w:sz w:val="20"/>
                <w:szCs w:val="20"/>
              </w:rPr>
            </w:pPr>
          </w:p>
        </w:tc>
        <w:tc>
          <w:tcPr>
            <w:tcW w:w="4788" w:type="dxa"/>
          </w:tcPr>
          <w:p w:rsidR="00415489" w:rsidRDefault="00415489" w:rsidP="00415489">
            <w:pPr>
              <w:rPr>
                <w:rFonts w:asciiTheme="minorHAnsi" w:hAnsiTheme="minorHAnsi"/>
                <w:sz w:val="20"/>
                <w:szCs w:val="20"/>
              </w:rPr>
            </w:pPr>
            <w:r>
              <w:rPr>
                <w:rFonts w:asciiTheme="minorHAnsi" w:hAnsiTheme="minorHAnsi"/>
                <w:sz w:val="20"/>
                <w:szCs w:val="20"/>
              </w:rPr>
              <w:t>V</w:t>
            </w:r>
            <w:r>
              <w:rPr>
                <w:rFonts w:asciiTheme="minorHAnsi" w:hAnsiTheme="minorHAnsi"/>
                <w:sz w:val="20"/>
                <w:szCs w:val="20"/>
              </w:rPr>
              <w:tab/>
              <w:t>Instructor</w:t>
            </w:r>
          </w:p>
          <w:p w:rsidR="00415489" w:rsidRDefault="00415489" w:rsidP="00415489">
            <w:pPr>
              <w:rPr>
                <w:rFonts w:asciiTheme="minorHAnsi" w:hAnsiTheme="minorHAnsi"/>
                <w:sz w:val="20"/>
                <w:szCs w:val="20"/>
              </w:rPr>
            </w:pPr>
            <w:r>
              <w:rPr>
                <w:rFonts w:asciiTheme="minorHAnsi" w:hAnsiTheme="minorHAnsi"/>
                <w:sz w:val="20"/>
                <w:szCs w:val="20"/>
              </w:rPr>
              <w:tab/>
              <w:t>CCP 17 (9, 10 month)</w:t>
            </w:r>
          </w:p>
          <w:p w:rsidR="00415489" w:rsidRDefault="00415489" w:rsidP="00415489">
            <w:pPr>
              <w:rPr>
                <w:rFonts w:asciiTheme="minorHAnsi" w:hAnsiTheme="minorHAnsi"/>
                <w:sz w:val="20"/>
                <w:szCs w:val="20"/>
              </w:rPr>
            </w:pPr>
            <w:r>
              <w:rPr>
                <w:rFonts w:asciiTheme="minorHAnsi" w:hAnsiTheme="minorHAnsi"/>
                <w:sz w:val="20"/>
                <w:szCs w:val="20"/>
              </w:rPr>
              <w:tab/>
              <w:t>CCP 16 (10 month)</w:t>
            </w:r>
          </w:p>
          <w:p w:rsidR="00415489" w:rsidRDefault="00415489" w:rsidP="00415489">
            <w:pPr>
              <w:rPr>
                <w:rFonts w:asciiTheme="minorHAnsi" w:hAnsiTheme="minorHAnsi"/>
                <w:sz w:val="20"/>
                <w:szCs w:val="20"/>
              </w:rPr>
            </w:pPr>
            <w:r>
              <w:rPr>
                <w:rFonts w:asciiTheme="minorHAnsi" w:hAnsiTheme="minorHAnsi"/>
                <w:sz w:val="20"/>
                <w:szCs w:val="20"/>
              </w:rPr>
              <w:tab/>
              <w:t>CCP 14 &amp; CCP 15 (12 month)</w:t>
            </w:r>
          </w:p>
          <w:p w:rsidR="00415489" w:rsidRDefault="00415489" w:rsidP="00415489">
            <w:pPr>
              <w:rPr>
                <w:rFonts w:asciiTheme="minorHAnsi" w:hAnsiTheme="minorHAnsi"/>
                <w:sz w:val="20"/>
                <w:szCs w:val="20"/>
              </w:rPr>
            </w:pPr>
          </w:p>
          <w:p w:rsidR="00415489" w:rsidRDefault="00415489" w:rsidP="00415489">
            <w:pPr>
              <w:rPr>
                <w:rFonts w:asciiTheme="minorHAnsi" w:hAnsiTheme="minorHAnsi"/>
                <w:sz w:val="20"/>
                <w:szCs w:val="20"/>
              </w:rPr>
            </w:pPr>
            <w:r>
              <w:rPr>
                <w:rFonts w:asciiTheme="minorHAnsi" w:hAnsiTheme="minorHAnsi"/>
                <w:sz w:val="20"/>
                <w:szCs w:val="20"/>
              </w:rPr>
              <w:t>VI</w:t>
            </w:r>
            <w:r>
              <w:rPr>
                <w:rFonts w:asciiTheme="minorHAnsi" w:hAnsiTheme="minorHAnsi"/>
                <w:sz w:val="20"/>
                <w:szCs w:val="20"/>
              </w:rPr>
              <w:tab/>
              <w:t>CCP 14 &amp; CCP 15 (10 month)</w:t>
            </w:r>
          </w:p>
          <w:p w:rsidR="00415489" w:rsidRDefault="00415489" w:rsidP="00415489">
            <w:pPr>
              <w:rPr>
                <w:rFonts w:asciiTheme="minorHAnsi" w:hAnsiTheme="minorHAnsi"/>
                <w:sz w:val="20"/>
                <w:szCs w:val="20"/>
              </w:rPr>
            </w:pPr>
            <w:r>
              <w:rPr>
                <w:rFonts w:asciiTheme="minorHAnsi" w:hAnsiTheme="minorHAnsi"/>
                <w:sz w:val="20"/>
                <w:szCs w:val="20"/>
              </w:rPr>
              <w:tab/>
              <w:t>CCP 12 &amp; CCP 13 (12 month)</w:t>
            </w:r>
          </w:p>
          <w:p w:rsidR="00415489" w:rsidRDefault="00415489" w:rsidP="00415489">
            <w:pPr>
              <w:rPr>
                <w:rFonts w:asciiTheme="minorHAnsi" w:hAnsiTheme="minorHAnsi"/>
                <w:sz w:val="20"/>
                <w:szCs w:val="20"/>
              </w:rPr>
            </w:pPr>
          </w:p>
          <w:p w:rsidR="00415489" w:rsidRDefault="00415489" w:rsidP="00415489">
            <w:pPr>
              <w:rPr>
                <w:rFonts w:asciiTheme="minorHAnsi" w:hAnsiTheme="minorHAnsi"/>
                <w:sz w:val="20"/>
                <w:szCs w:val="20"/>
              </w:rPr>
            </w:pPr>
            <w:r>
              <w:rPr>
                <w:rFonts w:asciiTheme="minorHAnsi" w:hAnsiTheme="minorHAnsi"/>
                <w:sz w:val="20"/>
                <w:szCs w:val="20"/>
              </w:rPr>
              <w:t>VII</w:t>
            </w:r>
            <w:r>
              <w:rPr>
                <w:rFonts w:asciiTheme="minorHAnsi" w:hAnsiTheme="minorHAnsi"/>
                <w:sz w:val="20"/>
                <w:szCs w:val="20"/>
              </w:rPr>
              <w:tab/>
              <w:t>CCP 12 &amp; CCP 13 (10 month)</w:t>
            </w:r>
          </w:p>
          <w:p w:rsidR="00415489" w:rsidRDefault="00415489" w:rsidP="00415489">
            <w:pPr>
              <w:rPr>
                <w:rFonts w:asciiTheme="minorHAnsi" w:hAnsiTheme="minorHAnsi"/>
                <w:sz w:val="20"/>
                <w:szCs w:val="20"/>
              </w:rPr>
            </w:pPr>
            <w:r>
              <w:rPr>
                <w:rFonts w:asciiTheme="minorHAnsi" w:hAnsiTheme="minorHAnsi"/>
                <w:sz w:val="20"/>
                <w:szCs w:val="20"/>
              </w:rPr>
              <w:tab/>
              <w:t>CCP 10 &amp; CCP 11 (12 month)</w:t>
            </w:r>
          </w:p>
          <w:p w:rsidR="00415489" w:rsidRDefault="00415489" w:rsidP="00415489">
            <w:pPr>
              <w:rPr>
                <w:rFonts w:asciiTheme="minorHAnsi" w:hAnsiTheme="minorHAnsi"/>
                <w:sz w:val="20"/>
                <w:szCs w:val="20"/>
              </w:rPr>
            </w:pPr>
          </w:p>
          <w:p w:rsidR="00415489" w:rsidRDefault="00415489" w:rsidP="00415489">
            <w:pPr>
              <w:rPr>
                <w:rFonts w:asciiTheme="minorHAnsi" w:hAnsiTheme="minorHAnsi"/>
                <w:sz w:val="20"/>
                <w:szCs w:val="20"/>
              </w:rPr>
            </w:pPr>
            <w:r>
              <w:rPr>
                <w:rFonts w:asciiTheme="minorHAnsi" w:hAnsiTheme="minorHAnsi"/>
                <w:sz w:val="20"/>
                <w:szCs w:val="20"/>
              </w:rPr>
              <w:t>VIII</w:t>
            </w:r>
            <w:r>
              <w:rPr>
                <w:rFonts w:asciiTheme="minorHAnsi" w:hAnsiTheme="minorHAnsi"/>
                <w:sz w:val="20"/>
                <w:szCs w:val="20"/>
              </w:rPr>
              <w:tab/>
              <w:t>CCP 10 &amp; CCP 11 (10 month)</w:t>
            </w:r>
          </w:p>
          <w:p w:rsidR="00415489" w:rsidRPr="0073332D" w:rsidRDefault="00415489" w:rsidP="00415489">
            <w:pPr>
              <w:rPr>
                <w:rFonts w:asciiTheme="minorHAnsi" w:hAnsiTheme="minorHAnsi"/>
                <w:sz w:val="20"/>
                <w:szCs w:val="20"/>
              </w:rPr>
            </w:pPr>
            <w:r>
              <w:rPr>
                <w:rFonts w:asciiTheme="minorHAnsi" w:hAnsiTheme="minorHAnsi"/>
                <w:sz w:val="20"/>
                <w:szCs w:val="20"/>
              </w:rPr>
              <w:tab/>
              <w:t>CCP 8 &amp; CCP 9</w:t>
            </w:r>
          </w:p>
          <w:p w:rsidR="0073332D" w:rsidRDefault="0073332D">
            <w:pPr>
              <w:rPr>
                <w:rFonts w:asciiTheme="minorHAnsi" w:hAnsiTheme="minorHAnsi"/>
                <w:sz w:val="20"/>
                <w:szCs w:val="20"/>
              </w:rPr>
            </w:pPr>
          </w:p>
        </w:tc>
      </w:tr>
    </w:tbl>
    <w:p w:rsidR="0073332D" w:rsidRDefault="0073332D" w:rsidP="00415489">
      <w:pPr>
        <w:rPr>
          <w:rFonts w:asciiTheme="minorHAnsi" w:hAnsiTheme="minorHAnsi"/>
          <w:sz w:val="20"/>
          <w:szCs w:val="20"/>
        </w:rPr>
      </w:pPr>
    </w:p>
    <w:sectPr w:rsidR="0073332D" w:rsidSect="003703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940BB"/>
    <w:multiLevelType w:val="hybridMultilevel"/>
    <w:tmpl w:val="2CE4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12A1"/>
    <w:rsid w:val="0037030C"/>
    <w:rsid w:val="003C12A1"/>
    <w:rsid w:val="00415489"/>
    <w:rsid w:val="0073332D"/>
    <w:rsid w:val="00DB47AA"/>
    <w:rsid w:val="00E61F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2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32D"/>
    <w:pPr>
      <w:ind w:left="720"/>
      <w:contextualSpacing/>
    </w:pPr>
  </w:style>
  <w:style w:type="table" w:styleId="TableGrid">
    <w:name w:val="Table Grid"/>
    <w:basedOn w:val="TableNormal"/>
    <w:uiPriority w:val="59"/>
    <w:rsid w:val="007333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4Cs</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2</cp:revision>
  <dcterms:created xsi:type="dcterms:W3CDTF">2011-09-02T14:39:00Z</dcterms:created>
  <dcterms:modified xsi:type="dcterms:W3CDTF">2011-09-02T15:18:00Z</dcterms:modified>
</cp:coreProperties>
</file>